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1BF" w:rsidRDefault="00D621BF" w:rsidP="00D336A7">
      <w:pPr>
        <w:pStyle w:val="Bezriadkovania"/>
        <w:spacing w:line="360" w:lineRule="auto"/>
        <w:jc w:val="center"/>
        <w:rPr>
          <w:rFonts w:ascii="Arial" w:hAnsi="Arial" w:cs="Arial"/>
          <w:b/>
          <w:sz w:val="32"/>
          <w:szCs w:val="32"/>
          <w:u w:val="double"/>
        </w:rPr>
      </w:pPr>
    </w:p>
    <w:p w:rsidR="0011490E" w:rsidRPr="00D336A7" w:rsidRDefault="00B72155" w:rsidP="00D336A7">
      <w:pPr>
        <w:pStyle w:val="Bezriadkovania"/>
        <w:spacing w:line="360" w:lineRule="auto"/>
        <w:jc w:val="center"/>
        <w:rPr>
          <w:rFonts w:ascii="Arial" w:hAnsi="Arial" w:cs="Arial"/>
          <w:b/>
          <w:sz w:val="24"/>
          <w:szCs w:val="24"/>
          <w:u w:val="double"/>
        </w:rPr>
      </w:pPr>
      <w:r>
        <w:rPr>
          <w:rFonts w:ascii="Arial" w:hAnsi="Arial" w:cs="Arial"/>
          <w:b/>
          <w:sz w:val="32"/>
          <w:szCs w:val="32"/>
          <w:u w:val="double"/>
        </w:rPr>
        <w:t>MOHÁČSKA KATASTROFA</w:t>
      </w:r>
      <w:r w:rsidR="00D621BF">
        <w:rPr>
          <w:rFonts w:ascii="Arial" w:hAnsi="Arial" w:cs="Arial"/>
          <w:b/>
          <w:sz w:val="32"/>
          <w:szCs w:val="32"/>
          <w:u w:val="double"/>
        </w:rPr>
        <w:t xml:space="preserve"> – Pracovný list</w:t>
      </w:r>
    </w:p>
    <w:p w:rsidR="005B690E" w:rsidRPr="001E6EE9" w:rsidRDefault="001E6EE9" w:rsidP="00D621BF">
      <w:pPr>
        <w:pStyle w:val="Bezriadkovania"/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  <w:r w:rsidRPr="001E6EE9">
        <w:rPr>
          <w:rFonts w:ascii="Arial" w:hAnsi="Arial" w:cs="Arial"/>
          <w:noProof/>
          <w:sz w:val="24"/>
          <w:szCs w:val="24"/>
        </w:rPr>
        <w:t>(</w:t>
      </w:r>
      <w:r>
        <w:rPr>
          <w:rFonts w:ascii="Arial" w:hAnsi="Arial" w:cs="Arial"/>
          <w:noProof/>
          <w:sz w:val="24"/>
          <w:szCs w:val="24"/>
        </w:rPr>
        <w:t>zakrúžkujte alebo doplňte správnu odpoveď</w:t>
      </w:r>
      <w:r w:rsidRPr="001E6EE9">
        <w:rPr>
          <w:rFonts w:ascii="Arial" w:hAnsi="Arial" w:cs="Arial"/>
          <w:noProof/>
          <w:sz w:val="24"/>
          <w:szCs w:val="24"/>
        </w:rPr>
        <w:t>)</w:t>
      </w:r>
    </w:p>
    <w:p w:rsidR="001E6EE9" w:rsidRDefault="001E6EE9" w:rsidP="00D621BF">
      <w:pPr>
        <w:pStyle w:val="Bezriadkovania"/>
        <w:spacing w:line="360" w:lineRule="auto"/>
        <w:jc w:val="center"/>
        <w:rPr>
          <w:rFonts w:ascii="Arial" w:hAnsi="Arial" w:cs="Arial"/>
          <w:b/>
          <w:noProof/>
          <w:sz w:val="24"/>
          <w:szCs w:val="24"/>
          <w:u w:val="double"/>
        </w:rPr>
      </w:pPr>
    </w:p>
    <w:p w:rsidR="00D621BF" w:rsidRPr="001E6EE9" w:rsidRDefault="00B72155" w:rsidP="001E6EE9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 smrti Ľudovíta II. sa o trón uchádzali:</w:t>
      </w:r>
    </w:p>
    <w:p w:rsidR="00D621BF" w:rsidRDefault="00B72155" w:rsidP="001E6EE9">
      <w:pPr>
        <w:pStyle w:val="Bezriadkovania"/>
        <w:numPr>
          <w:ilvl w:val="0"/>
          <w:numId w:val="3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Tomáš Habsburský a Jozef Zápoľský</w:t>
      </w:r>
    </w:p>
    <w:p w:rsidR="00B72155" w:rsidRDefault="00B72155" w:rsidP="00B72155">
      <w:pPr>
        <w:pStyle w:val="Bezriadkovania"/>
        <w:numPr>
          <w:ilvl w:val="0"/>
          <w:numId w:val="3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Ferdinand Habsburský a Ján Zápoľský</w:t>
      </w:r>
    </w:p>
    <w:p w:rsidR="00D621BF" w:rsidRDefault="00D621BF" w:rsidP="001E6EE9">
      <w:pPr>
        <w:pStyle w:val="Bezriadkovania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D621BF" w:rsidRDefault="00B72155" w:rsidP="001E6EE9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Bitka pri Moháči sa odohrala v roku </w:t>
      </w:r>
      <w:r w:rsidR="00D621BF">
        <w:rPr>
          <w:rFonts w:ascii="Arial" w:hAnsi="Arial" w:cs="Arial"/>
          <w:sz w:val="24"/>
          <w:szCs w:val="24"/>
        </w:rPr>
        <w:t>................... .</w:t>
      </w:r>
    </w:p>
    <w:p w:rsidR="00D621BF" w:rsidRDefault="00D621BF" w:rsidP="001E6EE9">
      <w:pPr>
        <w:pStyle w:val="Bezriadkovani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621BF" w:rsidRPr="001E6EE9" w:rsidRDefault="00B72155" w:rsidP="001E6EE9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Str</w:t>
      </w:r>
      <w:r w:rsidR="008F0448">
        <w:rPr>
          <w:rFonts w:ascii="Arial" w:hAnsi="Arial" w:cs="Arial"/>
          <w:b/>
          <w:sz w:val="24"/>
          <w:szCs w:val="24"/>
        </w:rPr>
        <w:t>edoeurópsku podunajskú monarchiu tvorili</w:t>
      </w:r>
      <w:r w:rsidR="00D621BF" w:rsidRPr="001E6EE9">
        <w:rPr>
          <w:rFonts w:ascii="Arial" w:hAnsi="Arial" w:cs="Arial"/>
          <w:b/>
          <w:sz w:val="24"/>
          <w:szCs w:val="24"/>
        </w:rPr>
        <w:t>:</w:t>
      </w:r>
    </w:p>
    <w:p w:rsidR="00D621BF" w:rsidRDefault="008F0448" w:rsidP="001E6EE9">
      <w:pPr>
        <w:pStyle w:val="Bezriadkovania"/>
        <w:numPr>
          <w:ilvl w:val="0"/>
          <w:numId w:val="4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České kráľovstvo, Uhorské kráľovstvo, dedičné krajiny Habsburgovcov</w:t>
      </w:r>
    </w:p>
    <w:p w:rsidR="00D621BF" w:rsidRDefault="008F0448" w:rsidP="001E6EE9">
      <w:pPr>
        <w:pStyle w:val="Bezriadkovania"/>
        <w:numPr>
          <w:ilvl w:val="0"/>
          <w:numId w:val="4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Osmanská ríša, Slovenské kráľovstvo a České kniežatstvo</w:t>
      </w:r>
    </w:p>
    <w:p w:rsidR="00D621BF" w:rsidRDefault="00D621BF" w:rsidP="001E6EE9">
      <w:pPr>
        <w:pStyle w:val="Bezriadkovania"/>
        <w:spacing w:line="360" w:lineRule="auto"/>
        <w:ind w:left="-360"/>
        <w:jc w:val="both"/>
        <w:rPr>
          <w:rFonts w:ascii="Arial" w:hAnsi="Arial" w:cs="Arial"/>
          <w:sz w:val="24"/>
          <w:szCs w:val="24"/>
        </w:rPr>
      </w:pPr>
    </w:p>
    <w:p w:rsidR="00D621BF" w:rsidRPr="001E6EE9" w:rsidRDefault="008F0448" w:rsidP="001E6EE9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Koľko rokov trvala Habsburská monarchia</w:t>
      </w:r>
      <w:r w:rsidR="00D621BF" w:rsidRPr="001E6EE9">
        <w:rPr>
          <w:rFonts w:ascii="Arial" w:hAnsi="Arial" w:cs="Arial"/>
          <w:b/>
          <w:sz w:val="24"/>
          <w:szCs w:val="24"/>
        </w:rPr>
        <w:t>?</w:t>
      </w:r>
    </w:p>
    <w:p w:rsidR="00D621BF" w:rsidRDefault="00D621BF" w:rsidP="001E6EE9">
      <w:pPr>
        <w:pStyle w:val="Bezriadkovani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D621BF" w:rsidRDefault="00D621BF" w:rsidP="001E6EE9">
      <w:pPr>
        <w:pStyle w:val="Bezriadkovani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621BF" w:rsidRPr="001E6EE9" w:rsidRDefault="008F0448" w:rsidP="001E6EE9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Okupácia rozdelila Uhorsko na:</w:t>
      </w:r>
    </w:p>
    <w:p w:rsidR="001E6EE9" w:rsidRDefault="008F0448" w:rsidP="001E6EE9">
      <w:pPr>
        <w:pStyle w:val="Bezriadkovania"/>
        <w:numPr>
          <w:ilvl w:val="0"/>
          <w:numId w:val="5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časti</w:t>
      </w:r>
    </w:p>
    <w:p w:rsidR="001E6EE9" w:rsidRDefault="008F0448" w:rsidP="001E6EE9">
      <w:pPr>
        <w:pStyle w:val="Bezriadkovania"/>
        <w:numPr>
          <w:ilvl w:val="0"/>
          <w:numId w:val="5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častí</w:t>
      </w:r>
    </w:p>
    <w:p w:rsidR="001E6EE9" w:rsidRDefault="001E6EE9" w:rsidP="001E6EE9">
      <w:pPr>
        <w:pStyle w:val="Bezriadkovania"/>
        <w:spacing w:line="360" w:lineRule="auto"/>
        <w:ind w:left="-360"/>
        <w:jc w:val="both"/>
        <w:rPr>
          <w:rFonts w:ascii="Arial" w:hAnsi="Arial" w:cs="Arial"/>
          <w:sz w:val="24"/>
          <w:szCs w:val="24"/>
        </w:rPr>
      </w:pPr>
    </w:p>
    <w:p w:rsidR="001E6EE9" w:rsidRPr="001E6EE9" w:rsidRDefault="008F0448" w:rsidP="001E6EE9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Ktorý panovník bojoval v bitke pri Moháči za Osmanskú ríšu</w:t>
      </w:r>
      <w:r w:rsidR="001E6EE9" w:rsidRPr="001E6EE9">
        <w:rPr>
          <w:rFonts w:ascii="Arial" w:hAnsi="Arial" w:cs="Arial"/>
          <w:b/>
          <w:sz w:val="24"/>
          <w:szCs w:val="24"/>
        </w:rPr>
        <w:t>?</w:t>
      </w:r>
    </w:p>
    <w:p w:rsidR="001E6EE9" w:rsidRDefault="001E6EE9" w:rsidP="001E6EE9">
      <w:pPr>
        <w:pStyle w:val="Bezriadkovani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1E6EE9" w:rsidRDefault="001E6EE9" w:rsidP="001E6EE9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E6EE9" w:rsidRPr="001E6EE9" w:rsidRDefault="008F0448" w:rsidP="001E6EE9">
      <w:pPr>
        <w:pStyle w:val="Bezriadkovania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Územie Slovenska bolo jadrom Uhorska:</w:t>
      </w:r>
    </w:p>
    <w:p w:rsidR="001E6EE9" w:rsidRDefault="008F0448" w:rsidP="001E6EE9">
      <w:pPr>
        <w:pStyle w:val="Bezriadkovani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viac ako 125 rokov</w:t>
      </w:r>
    </w:p>
    <w:p w:rsidR="001E6EE9" w:rsidRDefault="008F0448" w:rsidP="001E6EE9">
      <w:pPr>
        <w:pStyle w:val="Bezriadkovani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viac ako 150 rokov</w:t>
      </w:r>
    </w:p>
    <w:p w:rsidR="008F0448" w:rsidRDefault="008F0448" w:rsidP="008F0448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F0448" w:rsidRPr="001E6EE9" w:rsidRDefault="008F0448" w:rsidP="008F0448">
      <w:pPr>
        <w:pStyle w:val="Bezriadkovania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Napíš názov nového dejinného obdobia, ktoré nasledovalo po bitke pri Moháči:</w:t>
      </w:r>
    </w:p>
    <w:p w:rsidR="008F0448" w:rsidRDefault="008F0448" w:rsidP="008F0448">
      <w:pPr>
        <w:pStyle w:val="Bezriadkovania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8F0448" w:rsidRDefault="00B266C0" w:rsidP="008F0448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134620</wp:posOffset>
            </wp:positionV>
            <wp:extent cx="1247775" cy="1276350"/>
            <wp:effectExtent l="19050" t="0" r="9525" b="0"/>
            <wp:wrapSquare wrapText="bothSides"/>
            <wp:docPr id="1" name="Obrázok 1" descr="Pre žiakov – Gymnázium a ZŠ Sándora Máraiho s VJM Koš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 žiakov – Gymnázium a ZŠ Sándora Máraiho s VJM Košic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21BF" w:rsidRDefault="00D621BF" w:rsidP="001E6EE9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21BF" w:rsidRPr="00B266C0" w:rsidRDefault="00B266C0" w:rsidP="00B266C0">
      <w:pPr>
        <w:pStyle w:val="Bezriadkovania"/>
        <w:spacing w:line="360" w:lineRule="auto"/>
        <w:ind w:left="36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VYPRACUJ</w:t>
      </w:r>
      <w:r w:rsidRPr="00B266C0">
        <w:rPr>
          <w:rFonts w:ascii="Arial" w:hAnsi="Arial" w:cs="Arial"/>
          <w:b/>
          <w:sz w:val="40"/>
          <w:szCs w:val="40"/>
        </w:rPr>
        <w:t xml:space="preserve"> SI PODĽA POZNÁMOK</w:t>
      </w:r>
      <w:r>
        <w:rPr>
          <w:rFonts w:ascii="Arial" w:hAnsi="Arial" w:cs="Arial"/>
          <w:b/>
          <w:sz w:val="40"/>
          <w:szCs w:val="40"/>
        </w:rPr>
        <w:t>.</w:t>
      </w:r>
    </w:p>
    <w:p w:rsidR="001E6EE9" w:rsidRPr="00D621BF" w:rsidRDefault="001E6EE9" w:rsidP="001E6EE9">
      <w:pPr>
        <w:pStyle w:val="Bezriadkovani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sectPr w:rsidR="001E6EE9" w:rsidRPr="00D621BF" w:rsidSect="006C78EF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183" w:rsidRDefault="002E5183" w:rsidP="00D336A7">
      <w:pPr>
        <w:spacing w:after="0" w:line="240" w:lineRule="auto"/>
      </w:pPr>
      <w:r>
        <w:separator/>
      </w:r>
    </w:p>
  </w:endnote>
  <w:endnote w:type="continuationSeparator" w:id="1">
    <w:p w:rsidR="002E5183" w:rsidRDefault="002E5183" w:rsidP="00D3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183" w:rsidRDefault="002E5183" w:rsidP="00D336A7">
      <w:pPr>
        <w:spacing w:after="0" w:line="240" w:lineRule="auto"/>
      </w:pPr>
      <w:r>
        <w:separator/>
      </w:r>
    </w:p>
  </w:footnote>
  <w:footnote w:type="continuationSeparator" w:id="1">
    <w:p w:rsidR="002E5183" w:rsidRDefault="002E5183" w:rsidP="00D3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6A7" w:rsidRPr="00D336A7" w:rsidRDefault="00D336A7" w:rsidP="00D336A7">
    <w:pPr>
      <w:pStyle w:val="Hlavika"/>
      <w:jc w:val="right"/>
      <w:rPr>
        <w:i/>
        <w:sz w:val="20"/>
        <w:szCs w:val="20"/>
      </w:rPr>
    </w:pPr>
    <w:r w:rsidRPr="00D336A7">
      <w:rPr>
        <w:i/>
        <w:sz w:val="20"/>
        <w:szCs w:val="20"/>
      </w:rPr>
      <w:t>D</w:t>
    </w:r>
    <w:r>
      <w:rPr>
        <w:i/>
        <w:sz w:val="20"/>
        <w:szCs w:val="20"/>
      </w:rPr>
      <w:t xml:space="preserve">EJEPIS – </w:t>
    </w:r>
    <w:r w:rsidR="00B72155">
      <w:rPr>
        <w:i/>
        <w:sz w:val="20"/>
        <w:szCs w:val="20"/>
      </w:rPr>
      <w:t>7</w:t>
    </w:r>
    <w:r w:rsidRPr="00D336A7">
      <w:rPr>
        <w:i/>
        <w:sz w:val="20"/>
        <w:szCs w:val="20"/>
      </w:rPr>
      <w:t>. ročník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C382E"/>
    <w:multiLevelType w:val="hybridMultilevel"/>
    <w:tmpl w:val="40F685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73514"/>
    <w:multiLevelType w:val="hybridMultilevel"/>
    <w:tmpl w:val="D7CC698A"/>
    <w:lvl w:ilvl="0" w:tplc="6E7879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07045"/>
    <w:multiLevelType w:val="hybridMultilevel"/>
    <w:tmpl w:val="CB50543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E6A4C"/>
    <w:multiLevelType w:val="hybridMultilevel"/>
    <w:tmpl w:val="4A8435E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C422BD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D7032C"/>
    <w:multiLevelType w:val="hybridMultilevel"/>
    <w:tmpl w:val="9C6A04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6C3FF2"/>
    <w:multiLevelType w:val="hybridMultilevel"/>
    <w:tmpl w:val="EDAA30A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6CA6326"/>
    <w:multiLevelType w:val="hybridMultilevel"/>
    <w:tmpl w:val="5BD0BC5E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36A7"/>
    <w:rsid w:val="00107F7D"/>
    <w:rsid w:val="0011490E"/>
    <w:rsid w:val="00140553"/>
    <w:rsid w:val="001B5749"/>
    <w:rsid w:val="001E6EE9"/>
    <w:rsid w:val="002E5183"/>
    <w:rsid w:val="00320DE2"/>
    <w:rsid w:val="0037267D"/>
    <w:rsid w:val="003A6E55"/>
    <w:rsid w:val="00583F3B"/>
    <w:rsid w:val="005B690E"/>
    <w:rsid w:val="006C78EF"/>
    <w:rsid w:val="008436DD"/>
    <w:rsid w:val="008F0448"/>
    <w:rsid w:val="00B266C0"/>
    <w:rsid w:val="00B42363"/>
    <w:rsid w:val="00B72155"/>
    <w:rsid w:val="00BE11CA"/>
    <w:rsid w:val="00CB7BBA"/>
    <w:rsid w:val="00D336A7"/>
    <w:rsid w:val="00D62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490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336A7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D33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336A7"/>
  </w:style>
  <w:style w:type="paragraph" w:styleId="Pta">
    <w:name w:val="footer"/>
    <w:basedOn w:val="Normlny"/>
    <w:link w:val="PtaChar"/>
    <w:uiPriority w:val="99"/>
    <w:semiHidden/>
    <w:unhideWhenUsed/>
    <w:rsid w:val="00D33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336A7"/>
  </w:style>
  <w:style w:type="paragraph" w:styleId="Textbubliny">
    <w:name w:val="Balloon Text"/>
    <w:basedOn w:val="Normlny"/>
    <w:link w:val="TextbublinyChar"/>
    <w:uiPriority w:val="99"/>
    <w:semiHidden/>
    <w:unhideWhenUsed/>
    <w:rsid w:val="003A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6E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8</cp:revision>
  <dcterms:created xsi:type="dcterms:W3CDTF">2020-04-25T13:42:00Z</dcterms:created>
  <dcterms:modified xsi:type="dcterms:W3CDTF">2020-04-26T16:08:00Z</dcterms:modified>
</cp:coreProperties>
</file>